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54" w:rsidRDefault="005444D7" w:rsidP="00F928A5">
      <w:pPr>
        <w:pStyle w:val="KeinLeerraum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444D7">
        <w:rPr>
          <w:rFonts w:ascii="Times New Roman" w:hAnsi="Times New Roman" w:cs="Times New Roman"/>
          <w:b/>
          <w:sz w:val="36"/>
          <w:szCs w:val="28"/>
        </w:rPr>
        <w:t>Der Markt</w:t>
      </w:r>
    </w:p>
    <w:p w:rsidR="00BE1410" w:rsidRPr="00BE1410" w:rsidRDefault="00BE1410" w:rsidP="00BE1410">
      <w:pPr>
        <w:pStyle w:val="KeinLeerraum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567"/>
        <w:gridCol w:w="567"/>
      </w:tblGrid>
      <w:tr w:rsidR="00BE1410" w:rsidRPr="00BE1410" w:rsidTr="008F60A6">
        <w:trPr>
          <w:trHeight w:val="851"/>
        </w:trPr>
        <w:tc>
          <w:tcPr>
            <w:tcW w:w="7938" w:type="dxa"/>
            <w:vAlign w:val="center"/>
          </w:tcPr>
          <w:p w:rsidR="00BE1410" w:rsidRPr="00BE1410" w:rsidRDefault="00BE1410" w:rsidP="008F60A6">
            <w:pPr>
              <w:pStyle w:val="KeinLeerraum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141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Beantworten Sie die Fragen mit „r“ oder „f“! </w:t>
            </w:r>
          </w:p>
        </w:tc>
        <w:tc>
          <w:tcPr>
            <w:tcW w:w="567" w:type="dxa"/>
            <w:vAlign w:val="center"/>
          </w:tcPr>
          <w:p w:rsidR="00BE1410" w:rsidRPr="00BE1410" w:rsidRDefault="00BE1410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</w:t>
            </w:r>
          </w:p>
        </w:tc>
        <w:tc>
          <w:tcPr>
            <w:tcW w:w="567" w:type="dxa"/>
            <w:vAlign w:val="center"/>
          </w:tcPr>
          <w:p w:rsidR="00BE1410" w:rsidRPr="00BE1410" w:rsidRDefault="00BE1410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f</w:t>
            </w:r>
          </w:p>
        </w:tc>
      </w:tr>
      <w:tr w:rsidR="00BE1410" w:rsidRPr="00BE1410" w:rsidTr="008F60A6">
        <w:trPr>
          <w:trHeight w:val="851"/>
        </w:trPr>
        <w:tc>
          <w:tcPr>
            <w:tcW w:w="7938" w:type="dxa"/>
            <w:vAlign w:val="center"/>
          </w:tcPr>
          <w:p w:rsidR="00BE1410" w:rsidRPr="00BE1410" w:rsidRDefault="00BE1410" w:rsidP="008F60A6">
            <w:pPr>
              <w:pStyle w:val="KeinLeerraum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Beim zweiseitigen Oligopol gibt es wenige Anbieter und wenige Nachfrager.</w:t>
            </w:r>
          </w:p>
        </w:tc>
        <w:tc>
          <w:tcPr>
            <w:tcW w:w="567" w:type="dxa"/>
            <w:vAlign w:val="center"/>
          </w:tcPr>
          <w:p w:rsidR="00BE1410" w:rsidRPr="00BE1410" w:rsidRDefault="00270971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BE1410" w:rsidRPr="00BE1410" w:rsidRDefault="00BE1410" w:rsidP="008F60A6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270971" w:rsidRPr="00BE1410" w:rsidTr="008F60A6">
        <w:trPr>
          <w:trHeight w:val="851"/>
        </w:trPr>
        <w:tc>
          <w:tcPr>
            <w:tcW w:w="7938" w:type="dxa"/>
            <w:vAlign w:val="center"/>
          </w:tcPr>
          <w:p w:rsidR="00270971" w:rsidRPr="00BE1410" w:rsidRDefault="00270971" w:rsidP="008F60A6">
            <w:pPr>
              <w:pStyle w:val="KeinLeerraum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Obst und Gemüse wird von vielen Geschäften an viele Haushalte verkauft. Deshalb wird hier von einem Polypol gesprochen.</w:t>
            </w:r>
          </w:p>
        </w:tc>
        <w:tc>
          <w:tcPr>
            <w:tcW w:w="567" w:type="dxa"/>
            <w:vAlign w:val="center"/>
          </w:tcPr>
          <w:p w:rsidR="00270971" w:rsidRPr="00BE1410" w:rsidRDefault="00270971" w:rsidP="00FF451E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70971" w:rsidRPr="00BE1410" w:rsidRDefault="00270971" w:rsidP="00FF451E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270971" w:rsidRPr="00BE1410" w:rsidTr="008F60A6">
        <w:trPr>
          <w:trHeight w:val="851"/>
        </w:trPr>
        <w:tc>
          <w:tcPr>
            <w:tcW w:w="7938" w:type="dxa"/>
            <w:vAlign w:val="center"/>
          </w:tcPr>
          <w:p w:rsidR="00270971" w:rsidRPr="00BE1410" w:rsidRDefault="00270971" w:rsidP="008F60A6">
            <w:pPr>
              <w:pStyle w:val="KeinLeerraum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Beim zweiseitigen Monopol gibt es einen Anbieter und wenige Nachfrager.</w:t>
            </w:r>
          </w:p>
        </w:tc>
        <w:tc>
          <w:tcPr>
            <w:tcW w:w="567" w:type="dxa"/>
            <w:vAlign w:val="center"/>
          </w:tcPr>
          <w:p w:rsidR="00270971" w:rsidRPr="00BE1410" w:rsidRDefault="00270971" w:rsidP="00FF451E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70971" w:rsidRPr="00BE1410" w:rsidRDefault="00270971" w:rsidP="00FF451E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270971" w:rsidRPr="00BE1410" w:rsidTr="008F60A6">
        <w:trPr>
          <w:trHeight w:val="851"/>
        </w:trPr>
        <w:tc>
          <w:tcPr>
            <w:tcW w:w="7938" w:type="dxa"/>
            <w:vAlign w:val="center"/>
          </w:tcPr>
          <w:p w:rsidR="00270971" w:rsidRPr="00BE1410" w:rsidRDefault="00270971" w:rsidP="008F60A6">
            <w:pPr>
              <w:pStyle w:val="KeinLeerraum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Die Marktform der Autoindustrie entspricht einem Angebotsoligopol.</w:t>
            </w:r>
          </w:p>
        </w:tc>
        <w:tc>
          <w:tcPr>
            <w:tcW w:w="567" w:type="dxa"/>
            <w:vAlign w:val="center"/>
          </w:tcPr>
          <w:p w:rsidR="00270971" w:rsidRPr="00BE1410" w:rsidRDefault="00270971" w:rsidP="00FF451E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70971" w:rsidRPr="00BE1410" w:rsidRDefault="00270971" w:rsidP="00FF451E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270971" w:rsidRPr="00BE1410" w:rsidTr="008F60A6">
        <w:trPr>
          <w:trHeight w:val="851"/>
        </w:trPr>
        <w:tc>
          <w:tcPr>
            <w:tcW w:w="7938" w:type="dxa"/>
            <w:vAlign w:val="center"/>
          </w:tcPr>
          <w:p w:rsidR="00270971" w:rsidRPr="00BE1410" w:rsidRDefault="00270971" w:rsidP="008F60A6">
            <w:pPr>
              <w:pStyle w:val="KeinLeerraum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Die meisten Märkte der Realität sind vollkommene Märkte.</w:t>
            </w:r>
          </w:p>
        </w:tc>
        <w:tc>
          <w:tcPr>
            <w:tcW w:w="567" w:type="dxa"/>
            <w:vAlign w:val="center"/>
          </w:tcPr>
          <w:p w:rsidR="00270971" w:rsidRPr="00BE1410" w:rsidRDefault="00270971" w:rsidP="00FF451E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70971" w:rsidRPr="00BE1410" w:rsidRDefault="00270971" w:rsidP="00FF451E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270971" w:rsidRPr="00BE1410" w:rsidTr="008F60A6">
        <w:trPr>
          <w:trHeight w:val="851"/>
        </w:trPr>
        <w:tc>
          <w:tcPr>
            <w:tcW w:w="7938" w:type="dxa"/>
            <w:vAlign w:val="center"/>
          </w:tcPr>
          <w:p w:rsidR="00270971" w:rsidRPr="00BE1410" w:rsidRDefault="00270971" w:rsidP="008F60A6">
            <w:pPr>
              <w:pStyle w:val="KeinLeerraum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Beim vollkommenen Markt ist keine vollständige Marktübersicht gegeben.</w:t>
            </w:r>
          </w:p>
        </w:tc>
        <w:tc>
          <w:tcPr>
            <w:tcW w:w="567" w:type="dxa"/>
            <w:vAlign w:val="center"/>
          </w:tcPr>
          <w:p w:rsidR="00270971" w:rsidRPr="00BE1410" w:rsidRDefault="00270971" w:rsidP="00FF451E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70971" w:rsidRPr="00BE1410" w:rsidRDefault="00270971" w:rsidP="00FF451E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270971" w:rsidRPr="00BE1410" w:rsidTr="008F60A6">
        <w:trPr>
          <w:trHeight w:val="851"/>
        </w:trPr>
        <w:tc>
          <w:tcPr>
            <w:tcW w:w="7938" w:type="dxa"/>
            <w:vAlign w:val="center"/>
          </w:tcPr>
          <w:p w:rsidR="00270971" w:rsidRPr="00BE1410" w:rsidRDefault="00270971" w:rsidP="008F60A6">
            <w:pPr>
              <w:pStyle w:val="KeinLeerraum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Ein Beispiel für ein Nachfragemonopol ist, dass der Staat an viele Unternehmen Aufträge zum Autobahnbau vergibt.</w:t>
            </w:r>
          </w:p>
        </w:tc>
        <w:tc>
          <w:tcPr>
            <w:tcW w:w="567" w:type="dxa"/>
            <w:vAlign w:val="center"/>
          </w:tcPr>
          <w:p w:rsidR="00270971" w:rsidRPr="00BE1410" w:rsidRDefault="00270971" w:rsidP="00FF451E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70971" w:rsidRPr="00BE1410" w:rsidRDefault="00270971" w:rsidP="00FF451E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270971" w:rsidRPr="00BE1410" w:rsidTr="008F60A6">
        <w:trPr>
          <w:trHeight w:val="851"/>
        </w:trPr>
        <w:tc>
          <w:tcPr>
            <w:tcW w:w="7938" w:type="dxa"/>
            <w:vAlign w:val="center"/>
          </w:tcPr>
          <w:p w:rsidR="00270971" w:rsidRPr="00BE1410" w:rsidRDefault="00270971" w:rsidP="008F60A6">
            <w:pPr>
              <w:pStyle w:val="KeinLeerraum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Die Nachfrage deutscher Autohersteller nach Autoreifen bei wenigen Reifenherstellern entspricht einem zweiseitigen Oligopol.</w:t>
            </w:r>
          </w:p>
        </w:tc>
        <w:tc>
          <w:tcPr>
            <w:tcW w:w="567" w:type="dxa"/>
            <w:vAlign w:val="center"/>
          </w:tcPr>
          <w:p w:rsidR="00270971" w:rsidRPr="00BE1410" w:rsidRDefault="00270971" w:rsidP="00FF451E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70971" w:rsidRPr="00BE1410" w:rsidRDefault="00270971" w:rsidP="00FF451E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270971" w:rsidRPr="00BE1410" w:rsidTr="008F60A6">
        <w:trPr>
          <w:trHeight w:val="851"/>
        </w:trPr>
        <w:tc>
          <w:tcPr>
            <w:tcW w:w="7938" w:type="dxa"/>
            <w:vAlign w:val="center"/>
          </w:tcPr>
          <w:p w:rsidR="00270971" w:rsidRPr="00BE1410" w:rsidRDefault="00270971" w:rsidP="008F60A6">
            <w:pPr>
              <w:pStyle w:val="KeinLeerraum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Ein Unternehmen besitzt ein Patent für ein neues Arzneimittel gegen Lungenkrebs weltweit. Diese Marktform stellt ein Angebotsmonopol dar.</w:t>
            </w:r>
          </w:p>
        </w:tc>
        <w:tc>
          <w:tcPr>
            <w:tcW w:w="567" w:type="dxa"/>
            <w:vAlign w:val="center"/>
          </w:tcPr>
          <w:p w:rsidR="00270971" w:rsidRPr="00BE1410" w:rsidRDefault="00270971" w:rsidP="00FF451E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70971" w:rsidRPr="00BE1410" w:rsidRDefault="00270971" w:rsidP="00FF451E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270971" w:rsidRPr="00BE1410" w:rsidTr="008F60A6">
        <w:trPr>
          <w:trHeight w:val="851"/>
        </w:trPr>
        <w:tc>
          <w:tcPr>
            <w:tcW w:w="7938" w:type="dxa"/>
            <w:vAlign w:val="center"/>
          </w:tcPr>
          <w:p w:rsidR="00270971" w:rsidRDefault="00270971" w:rsidP="008F60A6">
            <w:pPr>
              <w:pStyle w:val="KeinLeerraum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Ein Beispiel für ein beschränktes Nachfragemonopol ist, dass die Bundeswehr von wenigen Herstellern Waffen bezieht.</w:t>
            </w:r>
          </w:p>
        </w:tc>
        <w:tc>
          <w:tcPr>
            <w:tcW w:w="567" w:type="dxa"/>
            <w:vAlign w:val="center"/>
          </w:tcPr>
          <w:p w:rsidR="00270971" w:rsidRPr="00BE1410" w:rsidRDefault="00270971" w:rsidP="00FF451E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70971" w:rsidRPr="00BE1410" w:rsidRDefault="00270971" w:rsidP="00FF451E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270971" w:rsidRPr="00BE1410" w:rsidTr="008F60A6">
        <w:trPr>
          <w:trHeight w:val="851"/>
        </w:trPr>
        <w:tc>
          <w:tcPr>
            <w:tcW w:w="7938" w:type="dxa"/>
            <w:vAlign w:val="center"/>
          </w:tcPr>
          <w:p w:rsidR="00270971" w:rsidRDefault="00270971" w:rsidP="008F60A6">
            <w:pPr>
              <w:pStyle w:val="KeinLeerraum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Wenn viele Facharbeiter wenigen offenen Stellen gegenüber stehen, spricht man von einem Nachfrageoligopol.</w:t>
            </w:r>
          </w:p>
        </w:tc>
        <w:tc>
          <w:tcPr>
            <w:tcW w:w="567" w:type="dxa"/>
            <w:vAlign w:val="center"/>
          </w:tcPr>
          <w:p w:rsidR="00270971" w:rsidRPr="00BE1410" w:rsidRDefault="00270971" w:rsidP="00FF451E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70971" w:rsidRPr="00BE1410" w:rsidRDefault="00270971" w:rsidP="00FF451E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270971" w:rsidRPr="00BE1410" w:rsidTr="008F60A6">
        <w:trPr>
          <w:trHeight w:val="851"/>
        </w:trPr>
        <w:tc>
          <w:tcPr>
            <w:tcW w:w="7938" w:type="dxa"/>
            <w:vAlign w:val="center"/>
          </w:tcPr>
          <w:p w:rsidR="00270971" w:rsidRDefault="00270971" w:rsidP="008F60A6">
            <w:pPr>
              <w:pStyle w:val="KeinLeerraum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Ein beschränktes Angebotsmonopol liegt z.B. dann vor, wenn es einen Arzneimittelhersteller gibt, der ein Spezialmedikament für eine wenig verbreitete Krankheit herstellt. </w:t>
            </w:r>
          </w:p>
        </w:tc>
        <w:tc>
          <w:tcPr>
            <w:tcW w:w="567" w:type="dxa"/>
            <w:vAlign w:val="center"/>
          </w:tcPr>
          <w:p w:rsidR="00270971" w:rsidRPr="00BE1410" w:rsidRDefault="00270971" w:rsidP="00FF451E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70971" w:rsidRPr="00BE1410" w:rsidRDefault="00270971" w:rsidP="00FF451E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270971" w:rsidRPr="00BE1410" w:rsidTr="008F60A6">
        <w:trPr>
          <w:trHeight w:val="851"/>
        </w:trPr>
        <w:tc>
          <w:tcPr>
            <w:tcW w:w="7938" w:type="dxa"/>
            <w:vAlign w:val="center"/>
          </w:tcPr>
          <w:p w:rsidR="00270971" w:rsidRDefault="00270971" w:rsidP="008F60A6">
            <w:pPr>
              <w:pStyle w:val="KeinLeerraum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Beim zweiseitigen Monopol gibt es viele Anbieter und viele Nachfrager.</w:t>
            </w:r>
          </w:p>
        </w:tc>
        <w:tc>
          <w:tcPr>
            <w:tcW w:w="567" w:type="dxa"/>
            <w:vAlign w:val="center"/>
          </w:tcPr>
          <w:p w:rsidR="00270971" w:rsidRPr="00BE1410" w:rsidRDefault="00270971" w:rsidP="00FF451E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70971" w:rsidRPr="00BE1410" w:rsidRDefault="00270971" w:rsidP="00FF451E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</w:r>
            <w:r w:rsidR="00A40BA5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</w:tbl>
    <w:p w:rsidR="00BE1410" w:rsidRPr="00BE1410" w:rsidRDefault="00BE1410" w:rsidP="00BE1410">
      <w:pPr>
        <w:pStyle w:val="KeinLeerraum"/>
        <w:rPr>
          <w:rFonts w:ascii="Times New Roman" w:hAnsi="Times New Roman" w:cs="Times New Roman"/>
          <w:b/>
          <w:sz w:val="24"/>
          <w:szCs w:val="28"/>
        </w:rPr>
      </w:pPr>
    </w:p>
    <w:p w:rsidR="00F928A5" w:rsidRDefault="00F928A5" w:rsidP="00CE1C54">
      <w:pPr>
        <w:pStyle w:val="KeinLeerraum"/>
      </w:pPr>
    </w:p>
    <w:p w:rsidR="008F60A6" w:rsidRDefault="008F60A6" w:rsidP="00CE1C54">
      <w:pPr>
        <w:pStyle w:val="KeinLeerraum"/>
      </w:pPr>
    </w:p>
    <w:p w:rsidR="00047FD4" w:rsidRDefault="00047FD4" w:rsidP="00CE1C54">
      <w:pPr>
        <w:pStyle w:val="KeinLeerrau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Finden Sie den Weg aus dem Irrgarten!</w:t>
      </w:r>
    </w:p>
    <w:p w:rsidR="00047FD4" w:rsidRDefault="00047FD4" w:rsidP="00CE1C54">
      <w:pPr>
        <w:pStyle w:val="KeinLeerrau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Beginnen Sie beim Eingang und folgen Sie den Pfeilen. Beachten Sie dabei:</w:t>
      </w:r>
    </w:p>
    <w:p w:rsidR="00047FD4" w:rsidRDefault="00520427" w:rsidP="00047FD4">
      <w:pPr>
        <w:pStyle w:val="KeinLeerrau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wenn die Aussage</w:t>
      </w:r>
      <w:r w:rsidR="00047FD4">
        <w:rPr>
          <w:rFonts w:ascii="Times New Roman" w:hAnsi="Times New Roman" w:cs="Times New Roman"/>
          <w:sz w:val="24"/>
        </w:rPr>
        <w:t xml:space="preserve"> „richtig“ ist, folgen Sie dem Pfeil mit der durchgezogenen Linie </w:t>
      </w:r>
    </w:p>
    <w:p w:rsidR="00047FD4" w:rsidRDefault="00A40BA5" w:rsidP="00047FD4">
      <w:pPr>
        <w:pStyle w:val="KeinLeerraum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1.5pt;margin-top:7.05pt;width:27pt;height:0;z-index:251659264" o:connectortype="straight">
            <v:stroke endarrow="block"/>
          </v:shape>
        </w:pict>
      </w:r>
      <w:r w:rsidR="00047FD4">
        <w:rPr>
          <w:rFonts w:ascii="Times New Roman" w:hAnsi="Times New Roman" w:cs="Times New Roman"/>
          <w:sz w:val="24"/>
        </w:rPr>
        <w:t>(          )</w:t>
      </w:r>
    </w:p>
    <w:p w:rsidR="00047FD4" w:rsidRDefault="00047FD4" w:rsidP="00047FD4">
      <w:pPr>
        <w:pStyle w:val="KeinLeerrau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wenn die Aussage „falsch“ ist, folgen Sie dem Pfeil mit der gestrichelten Linie </w:t>
      </w:r>
    </w:p>
    <w:p w:rsidR="00047FD4" w:rsidRDefault="00A40BA5" w:rsidP="00047FD4">
      <w:pPr>
        <w:pStyle w:val="KeinLeerraum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de-DE"/>
        </w:rPr>
        <w:pict>
          <v:shape id="_x0000_s1026" type="#_x0000_t32" style="position:absolute;left:0;text-align:left;margin-left:41.5pt;margin-top:7.95pt;width:27pt;height:0;z-index:251658240" o:connectortype="straight">
            <v:stroke dashstyle="dash" endarrow="block"/>
          </v:shape>
        </w:pict>
      </w:r>
      <w:r w:rsidR="00047FD4">
        <w:rPr>
          <w:rFonts w:ascii="Times New Roman" w:hAnsi="Times New Roman" w:cs="Times New Roman"/>
          <w:sz w:val="24"/>
        </w:rPr>
        <w:t>(          )</w:t>
      </w:r>
    </w:p>
    <w:p w:rsidR="00047FD4" w:rsidRDefault="00047FD4" w:rsidP="00047FD4">
      <w:pPr>
        <w:pStyle w:val="KeinLeerrau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Bei richtiger Be</w:t>
      </w:r>
      <w:r w:rsidR="005F6498">
        <w:rPr>
          <w:rFonts w:ascii="Times New Roman" w:hAnsi="Times New Roman" w:cs="Times New Roman"/>
          <w:sz w:val="24"/>
        </w:rPr>
        <w:t>a</w:t>
      </w:r>
      <w:r w:rsidR="00A40BA5">
        <w:rPr>
          <w:rFonts w:ascii="Times New Roman" w:hAnsi="Times New Roman" w:cs="Times New Roman"/>
          <w:sz w:val="24"/>
        </w:rPr>
        <w:t>rbeitung sind Sie in 13 Zügen a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>m Ausgang. Ansonsten haben Sie Fehler gemacht!</w:t>
      </w:r>
    </w:p>
    <w:p w:rsidR="00047FD4" w:rsidRDefault="00047FD4" w:rsidP="00047FD4">
      <w:pPr>
        <w:pStyle w:val="KeinLeerraum"/>
        <w:rPr>
          <w:rFonts w:ascii="Times New Roman" w:hAnsi="Times New Roman" w:cs="Times New Roman"/>
          <w:sz w:val="24"/>
        </w:rPr>
      </w:pPr>
    </w:p>
    <w:p w:rsidR="00270971" w:rsidRDefault="00270971" w:rsidP="00047FD4">
      <w:pPr>
        <w:pStyle w:val="KeinLeerraum"/>
        <w:rPr>
          <w:rFonts w:ascii="Times New Roman" w:hAnsi="Times New Roman" w:cs="Times New Roman"/>
          <w:sz w:val="24"/>
        </w:rPr>
      </w:pPr>
    </w:p>
    <w:p w:rsidR="00047FD4" w:rsidRPr="00047FD4" w:rsidRDefault="00047FD4" w:rsidP="00047FD4">
      <w:pPr>
        <w:pStyle w:val="KeinLeerraum"/>
        <w:rPr>
          <w:rFonts w:ascii="Times New Roman" w:hAnsi="Times New Roman" w:cs="Times New Roman"/>
          <w:sz w:val="24"/>
        </w:rPr>
      </w:pPr>
    </w:p>
    <w:p w:rsidR="008F60A6" w:rsidRDefault="00270971" w:rsidP="00047FD4">
      <w:pPr>
        <w:pStyle w:val="KeinLeerraum"/>
        <w:jc w:val="center"/>
      </w:pPr>
      <w:r>
        <w:rPr>
          <w:noProof/>
          <w:lang w:eastAsia="de-DE"/>
        </w:rPr>
        <w:drawing>
          <wp:inline distT="0" distB="0" distL="0" distR="0">
            <wp:extent cx="6074685" cy="4572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rn-Labyrinth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3" t="4407" r="4132" b="1047"/>
                    <a:stretch/>
                  </pic:blipFill>
                  <pic:spPr bwMode="auto">
                    <a:xfrm>
                      <a:off x="0" y="0"/>
                      <a:ext cx="6072677" cy="4570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60A6" w:rsidSect="007710FE">
      <w:headerReference w:type="default" r:id="rId11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E78" w:rsidRDefault="008C2E78" w:rsidP="00CE1C54">
      <w:pPr>
        <w:spacing w:after="0" w:line="240" w:lineRule="auto"/>
      </w:pPr>
      <w:r>
        <w:separator/>
      </w:r>
    </w:p>
  </w:endnote>
  <w:endnote w:type="continuationSeparator" w:id="0">
    <w:p w:rsidR="008C2E78" w:rsidRDefault="008C2E78" w:rsidP="00CE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E78" w:rsidRDefault="008C2E78" w:rsidP="00CE1C54">
      <w:pPr>
        <w:spacing w:after="0" w:line="240" w:lineRule="auto"/>
      </w:pPr>
      <w:r>
        <w:separator/>
      </w:r>
    </w:p>
  </w:footnote>
  <w:footnote w:type="continuationSeparator" w:id="0">
    <w:p w:rsidR="008C2E78" w:rsidRDefault="008C2E78" w:rsidP="00CE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"/>
      <w:gridCol w:w="993"/>
      <w:gridCol w:w="4110"/>
      <w:gridCol w:w="2268"/>
      <w:gridCol w:w="1733"/>
    </w:tblGrid>
    <w:tr w:rsidR="00043D76" w:rsidTr="00C4717F">
      <w:tc>
        <w:tcPr>
          <w:tcW w:w="709" w:type="dxa"/>
        </w:tcPr>
        <w:p w:rsidR="00043D76" w:rsidRDefault="00043D76" w:rsidP="00C4717F">
          <w:pPr>
            <w:pStyle w:val="Kopfzeile"/>
            <w:tabs>
              <w:tab w:val="left" w:pos="3402"/>
            </w:tabs>
            <w:rPr>
              <w:b/>
              <w:sz w:val="20"/>
              <w:szCs w:val="20"/>
            </w:rPr>
          </w:pPr>
        </w:p>
      </w:tc>
      <w:tc>
        <w:tcPr>
          <w:tcW w:w="993" w:type="dxa"/>
          <w:vAlign w:val="center"/>
        </w:tcPr>
        <w:p w:rsidR="00043D76" w:rsidRDefault="005444D7" w:rsidP="00C4717F">
          <w:pPr>
            <w:pStyle w:val="Kopfzeile"/>
            <w:tabs>
              <w:tab w:val="left" w:pos="3402"/>
            </w:tabs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AWL 11</w:t>
          </w:r>
        </w:p>
      </w:tc>
      <w:tc>
        <w:tcPr>
          <w:tcW w:w="6378" w:type="dxa"/>
          <w:gridSpan w:val="2"/>
          <w:vAlign w:val="center"/>
        </w:tcPr>
        <w:p w:rsidR="00043D76" w:rsidRDefault="005444D7" w:rsidP="00043D76">
          <w:pPr>
            <w:pStyle w:val="Kopfzeile"/>
            <w:tabs>
              <w:tab w:val="left" w:pos="340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11AK1</w:t>
          </w:r>
        </w:p>
        <w:p w:rsidR="00F928A5" w:rsidRPr="00F928A5" w:rsidRDefault="005444D7" w:rsidP="00043D76">
          <w:pPr>
            <w:pStyle w:val="Kopfzeile"/>
            <w:tabs>
              <w:tab w:val="left" w:pos="340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Der Markt</w:t>
          </w:r>
        </w:p>
      </w:tc>
      <w:tc>
        <w:tcPr>
          <w:tcW w:w="1733" w:type="dxa"/>
        </w:tcPr>
        <w:p w:rsidR="00043D76" w:rsidRDefault="00043D76" w:rsidP="00C4717F">
          <w:pPr>
            <w:pStyle w:val="Kopfzeile"/>
            <w:tabs>
              <w:tab w:val="left" w:pos="3402"/>
            </w:tabs>
            <w:jc w:val="right"/>
            <w:rPr>
              <w:b/>
              <w:sz w:val="20"/>
              <w:szCs w:val="20"/>
            </w:rPr>
          </w:pPr>
          <w:r w:rsidRPr="00CE1C54">
            <w:rPr>
              <w:noProof/>
              <w:sz w:val="20"/>
              <w:szCs w:val="20"/>
              <w:lang w:eastAsia="de-DE"/>
            </w:rPr>
            <w:drawing>
              <wp:inline distT="0" distB="0" distL="0" distR="0">
                <wp:extent cx="951506" cy="556592"/>
                <wp:effectExtent l="0" t="0" r="0" b="0"/>
                <wp:docPr id="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CHULE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1506" cy="556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43D76" w:rsidTr="00C4717F">
      <w:tc>
        <w:tcPr>
          <w:tcW w:w="709" w:type="dxa"/>
        </w:tcPr>
        <w:p w:rsidR="00043D76" w:rsidRDefault="00043D76" w:rsidP="00C4717F">
          <w:pPr>
            <w:pStyle w:val="Kopfzeile"/>
            <w:tabs>
              <w:tab w:val="left" w:pos="3402"/>
            </w:tabs>
            <w:rPr>
              <w:b/>
              <w:sz w:val="20"/>
              <w:szCs w:val="20"/>
            </w:rPr>
          </w:pPr>
        </w:p>
      </w:tc>
      <w:tc>
        <w:tcPr>
          <w:tcW w:w="5103" w:type="dxa"/>
          <w:gridSpan w:val="2"/>
          <w:tcBorders>
            <w:bottom w:val="single" w:sz="4" w:space="0" w:color="auto"/>
          </w:tcBorders>
        </w:tcPr>
        <w:p w:rsidR="00043D76" w:rsidRPr="009D229D" w:rsidRDefault="00043D76" w:rsidP="00C4717F">
          <w:pPr>
            <w:pStyle w:val="Kopfzeile"/>
            <w:tabs>
              <w:tab w:val="left" w:pos="3402"/>
            </w:tabs>
            <w:rPr>
              <w:sz w:val="20"/>
              <w:szCs w:val="20"/>
            </w:rPr>
          </w:pPr>
          <w:r w:rsidRPr="009D229D">
            <w:rPr>
              <w:sz w:val="20"/>
              <w:szCs w:val="20"/>
            </w:rPr>
            <w:t>Name:</w:t>
          </w:r>
        </w:p>
      </w:tc>
      <w:tc>
        <w:tcPr>
          <w:tcW w:w="2268" w:type="dxa"/>
          <w:tcBorders>
            <w:bottom w:val="single" w:sz="4" w:space="0" w:color="auto"/>
          </w:tcBorders>
        </w:tcPr>
        <w:p w:rsidR="00043D76" w:rsidRPr="009D229D" w:rsidRDefault="00043D76" w:rsidP="00C4717F">
          <w:pPr>
            <w:pStyle w:val="Kopfzeile"/>
            <w:tabs>
              <w:tab w:val="left" w:pos="3402"/>
            </w:tabs>
            <w:rPr>
              <w:sz w:val="20"/>
              <w:szCs w:val="20"/>
            </w:rPr>
          </w:pPr>
          <w:r w:rsidRPr="009D229D">
            <w:rPr>
              <w:sz w:val="20"/>
              <w:szCs w:val="20"/>
            </w:rPr>
            <w:t>Datum:</w:t>
          </w:r>
        </w:p>
      </w:tc>
      <w:tc>
        <w:tcPr>
          <w:tcW w:w="1733" w:type="dxa"/>
          <w:tcBorders>
            <w:bottom w:val="single" w:sz="4" w:space="0" w:color="auto"/>
          </w:tcBorders>
        </w:tcPr>
        <w:p w:rsidR="00043D76" w:rsidRDefault="00043D76" w:rsidP="00C4717F">
          <w:pPr>
            <w:pStyle w:val="Kopfzeile"/>
            <w:tabs>
              <w:tab w:val="left" w:pos="3402"/>
            </w:tabs>
            <w:rPr>
              <w:b/>
              <w:sz w:val="20"/>
              <w:szCs w:val="20"/>
            </w:rPr>
          </w:pPr>
        </w:p>
      </w:tc>
    </w:tr>
  </w:tbl>
  <w:p w:rsidR="00043D76" w:rsidRDefault="00043D76" w:rsidP="00043D76">
    <w:pPr>
      <w:pStyle w:val="Kopfzeile"/>
      <w:tabs>
        <w:tab w:val="left" w:pos="3402"/>
      </w:tabs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C74"/>
    <w:multiLevelType w:val="hybridMultilevel"/>
    <w:tmpl w:val="FE62A816"/>
    <w:lvl w:ilvl="0" w:tplc="4EB839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74C4B"/>
    <w:multiLevelType w:val="hybridMultilevel"/>
    <w:tmpl w:val="A0F6868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D324F"/>
    <w:multiLevelType w:val="hybridMultilevel"/>
    <w:tmpl w:val="45067B6E"/>
    <w:lvl w:ilvl="0" w:tplc="A01E43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15E45"/>
    <w:multiLevelType w:val="hybridMultilevel"/>
    <w:tmpl w:val="5F3AC8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C54"/>
    <w:rsid w:val="00043D76"/>
    <w:rsid w:val="00047FD4"/>
    <w:rsid w:val="00133669"/>
    <w:rsid w:val="00213B91"/>
    <w:rsid w:val="00270971"/>
    <w:rsid w:val="002750E6"/>
    <w:rsid w:val="00520427"/>
    <w:rsid w:val="005444D7"/>
    <w:rsid w:val="00572EB6"/>
    <w:rsid w:val="00584C1A"/>
    <w:rsid w:val="005F6498"/>
    <w:rsid w:val="00631259"/>
    <w:rsid w:val="00640690"/>
    <w:rsid w:val="00690170"/>
    <w:rsid w:val="007710FE"/>
    <w:rsid w:val="008851EC"/>
    <w:rsid w:val="008C2E78"/>
    <w:rsid w:val="008E0679"/>
    <w:rsid w:val="008F60A6"/>
    <w:rsid w:val="00904729"/>
    <w:rsid w:val="00920696"/>
    <w:rsid w:val="00A40BA5"/>
    <w:rsid w:val="00A46C01"/>
    <w:rsid w:val="00A51640"/>
    <w:rsid w:val="00AA691F"/>
    <w:rsid w:val="00B26D30"/>
    <w:rsid w:val="00B53258"/>
    <w:rsid w:val="00BE1410"/>
    <w:rsid w:val="00CE1C54"/>
    <w:rsid w:val="00D217EC"/>
    <w:rsid w:val="00D41E25"/>
    <w:rsid w:val="00D676CC"/>
    <w:rsid w:val="00D867A4"/>
    <w:rsid w:val="00DA50C6"/>
    <w:rsid w:val="00E67E94"/>
    <w:rsid w:val="00EC169A"/>
    <w:rsid w:val="00F4308F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4C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1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1C54"/>
  </w:style>
  <w:style w:type="paragraph" w:styleId="Fuzeile">
    <w:name w:val="footer"/>
    <w:basedOn w:val="Standard"/>
    <w:link w:val="FuzeileZchn"/>
    <w:uiPriority w:val="99"/>
    <w:unhideWhenUsed/>
    <w:rsid w:val="00CE1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1C54"/>
  </w:style>
  <w:style w:type="table" w:styleId="Tabellenraster">
    <w:name w:val="Table Grid"/>
    <w:basedOn w:val="NormaleTabelle"/>
    <w:uiPriority w:val="59"/>
    <w:rsid w:val="00CE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CE1C54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47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17FB1-EA34-44A4-A123-11A793E9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Daniel</cp:lastModifiedBy>
  <cp:revision>12</cp:revision>
  <cp:lastPrinted>2014-11-29T14:51:00Z</cp:lastPrinted>
  <dcterms:created xsi:type="dcterms:W3CDTF">2015-04-19T13:40:00Z</dcterms:created>
  <dcterms:modified xsi:type="dcterms:W3CDTF">2015-07-22T19:24:00Z</dcterms:modified>
</cp:coreProperties>
</file>